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AE0718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AE0718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E0718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AE0718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AE0718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25213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AE0718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 013-05/21-01/14</w:t>
      </w:r>
    </w:p>
    <w:p w:rsidR="002F0904" w:rsidRPr="008601B4" w:rsidRDefault="00AE0718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32</w:t>
      </w:r>
    </w:p>
    <w:p w:rsidR="007656AF" w:rsidRPr="008601B4" w:rsidRDefault="00325213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AE0718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Gorica,</w:t>
      </w:r>
      <w:r w:rsidRPr="008601B4">
        <w:rPr>
          <w:rFonts w:ascii="Arial" w:eastAsia="Calibri" w:hAnsi="Arial" w:cs="Arial"/>
        </w:rPr>
        <w:t xml:space="preserve"> 30. travnja 2021.</w:t>
      </w:r>
    </w:p>
    <w:p w:rsidR="00E70F11" w:rsidRDefault="00325213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325213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AE0718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Default="00325213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25213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AE0718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AE0718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0B2EB3" w:rsidRDefault="00AE0718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BAPČE</w:t>
      </w:r>
    </w:p>
    <w:p w:rsidR="00233E03" w:rsidRDefault="00325213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25213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06CDE" w:rsidTr="00C350EB">
        <w:tc>
          <w:tcPr>
            <w:tcW w:w="9322" w:type="dxa"/>
          </w:tcPr>
          <w:p w:rsidR="00E370CA" w:rsidRPr="00A549A5" w:rsidRDefault="00AE0718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AE0718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NIKOLA HUZJAK</w:t>
      </w:r>
    </w:p>
    <w:p w:rsidR="0074131D" w:rsidRPr="0029324B" w:rsidRDefault="00325213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AE0718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HUZJAK; BAPČA, BAPČA 6/1; rođ. 26.06.1991.; OIB: 29749374205; M</w:t>
      </w:r>
    </w:p>
    <w:p w:rsidR="00F42201" w:rsidRDefault="00AE0718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SREMIĆ; BAPČA, BAPČA 26; rođ. 19.11.1974.; OIB: 88812456030; M</w:t>
      </w:r>
    </w:p>
    <w:p w:rsidR="00F42201" w:rsidRDefault="00AE0718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TRETINJAK; BAPČA, BAPČA 16; rođ. 19.05.1995.; OIB: 65616548632; M</w:t>
      </w:r>
    </w:p>
    <w:p w:rsidR="00F42201" w:rsidRDefault="00AE0718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MATEA LUKINEC; BAPČA, BAPČA 32; rođ. 03.02.1997.; OIB: 29400927060; Ž</w:t>
      </w:r>
    </w:p>
    <w:p w:rsidR="00AF395B" w:rsidRPr="00AF395B" w:rsidRDefault="00AE0718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MARIO HUZJAK; BAPČA, BAPČA 6; rođ. 25.03.1983.; OIB: 61038495422; M</w:t>
      </w:r>
    </w:p>
    <w:p w:rsidR="00AE48D9" w:rsidRDefault="00325213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25213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25213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06CDE" w:rsidTr="00E65992">
        <w:tc>
          <w:tcPr>
            <w:tcW w:w="4644" w:type="dxa"/>
          </w:tcPr>
          <w:p w:rsidR="00E65992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AE0718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25213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25213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AE0718" w:rsidP="004641CC">
      <w:pPr>
        <w:pStyle w:val="Normal0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92904530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AE0718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AE0718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AE0718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AE0718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AE0718" w:rsidP="007167A1">
      <w:pPr>
        <w:pStyle w:val="Normal0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325213" w:rsidP="00947322">
      <w:pPr>
        <w:pStyle w:val="Normal0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325213" w:rsidP="002F0904">
      <w:pPr>
        <w:pStyle w:val="Normal0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AE0718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 013-05/21-01/14</w:t>
      </w:r>
    </w:p>
    <w:p w:rsidR="002F0904" w:rsidRPr="008D5438" w:rsidRDefault="00AE0718" w:rsidP="007167A1">
      <w:pPr>
        <w:pStyle w:val="Normal0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33</w:t>
      </w:r>
    </w:p>
    <w:p w:rsidR="001B3D9F" w:rsidRPr="008D5438" w:rsidRDefault="00325213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D5438" w:rsidRDefault="00AE0718" w:rsidP="002F0904">
      <w:pPr>
        <w:pStyle w:val="Normal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>, 30. travnja 2021.</w:t>
      </w:r>
    </w:p>
    <w:p w:rsidR="00E70F11" w:rsidRDefault="0032521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325213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1B3D9F" w:rsidRDefault="00AE0718" w:rsidP="00F718B0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</w:t>
      </w:r>
    </w:p>
    <w:p w:rsidR="00233E03" w:rsidRDefault="00325213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325213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AE0718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325213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AE0718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MJESNOG ODBORA</w:t>
      </w:r>
    </w:p>
    <w:p w:rsidR="00907096" w:rsidRDefault="00AE0718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BAPČE</w:t>
      </w:r>
    </w:p>
    <w:p w:rsidR="00FD18D1" w:rsidRDefault="00325213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325213" w:rsidP="0022022E">
      <w:pPr>
        <w:pStyle w:val="Normal0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325213" w:rsidP="005C3B38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DC7632" w:rsidRDefault="00AE0718" w:rsidP="005B1BC6">
      <w:pPr>
        <w:pStyle w:val="BoldParagraph"/>
        <w:numPr>
          <w:ilvl w:val="0"/>
          <w:numId w:val="6"/>
        </w:numPr>
      </w:pPr>
      <w:r w:rsidRPr="005B5F99">
        <w:t>HRVATSKA DEMOKRATSKA ZAJEDNICA - HDZ</w:t>
      </w:r>
    </w:p>
    <w:p w:rsidR="00DC7632" w:rsidRDefault="00AE0718" w:rsidP="005B1BC6">
      <w:pPr>
        <w:pStyle w:val="NotNumeratedParagraph"/>
        <w:numPr>
          <w:ilvl w:val="1"/>
          <w:numId w:val="6"/>
        </w:numPr>
      </w:pPr>
      <w:r w:rsidRPr="005B5F99">
        <w:t>Nositelj kandidacijske liste: NIKOLA HUZJAK</w:t>
      </w:r>
    </w:p>
    <w:p w:rsidR="00AE48D9" w:rsidRDefault="00325213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25213" w:rsidP="00DC7632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25213" w:rsidP="00DC7632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06CDE" w:rsidTr="00E65992">
        <w:tc>
          <w:tcPr>
            <w:tcW w:w="4644" w:type="dxa"/>
          </w:tcPr>
          <w:p w:rsidR="00E65992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AE0718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325213" w:rsidP="00DC7632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25213" w:rsidP="008B2260">
      <w:pPr>
        <w:pStyle w:val="Normal0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AB5EA6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C4C8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0EA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2AF3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2C73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A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260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A81E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6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8F0C438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15E6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89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60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E6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C29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6A4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AB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38D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944471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2EA95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265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01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2EB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47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B62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D208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5050A164"/>
    <w:numStyleLink w:val="StyleBoldFirstLevel"/>
  </w:abstractNum>
  <w:abstractNum w:abstractNumId="6">
    <w:nsid w:val="7D7D6C93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DE"/>
    <w:rsid w:val="00325213"/>
    <w:rsid w:val="00AE0718"/>
    <w:rsid w:val="00D0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paragraph" w:customStyle="1" w:styleId="BoldParagraph">
    <w:name w:val="BoldParagraph"/>
    <w:basedOn w:val="ListParagraph0"/>
    <w:qFormat/>
    <w:rsid w:val="008D5438"/>
    <w:pPr>
      <w:numPr>
        <w:numId w:val="5"/>
      </w:numPr>
      <w:spacing w:before="240"/>
      <w:ind w:left="851"/>
    </w:pPr>
    <w:rPr>
      <w:rFonts w:ascii="Arial" w:hAnsi="Arial"/>
      <w:b/>
    </w:rPr>
  </w:style>
  <w:style w:type="paragraph" w:customStyle="1" w:styleId="ListParagraph0">
    <w:name w:val="List Paragraph_0"/>
    <w:basedOn w:val="Normal0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0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7"/>
      </w:numPr>
    </w:pPr>
  </w:style>
  <w:style w:type="paragraph" w:customStyle="1" w:styleId="NotNumeratedParagraph">
    <w:name w:val="NotNumeratedParagraph"/>
    <w:basedOn w:val="Normal0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15FDA7F-6C69-44C8-AB23-3B57B332903F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2021-04-30T10:05:00Z</dcterms:created>
  <dcterms:modified xsi:type="dcterms:W3CDTF">2021-04-30T10:05:00Z</dcterms:modified>
</cp:coreProperties>
</file>