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973" w:rsidRPr="00847F78" w:rsidRDefault="0014639D" w:rsidP="00CF2973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hr-HR"/>
        </w:rPr>
      </w:pPr>
      <w:r w:rsidRPr="00847F7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390972CD" wp14:editId="3A8604A1">
            <wp:simplePos x="0" y="0"/>
            <wp:positionH relativeFrom="column">
              <wp:posOffset>-34925</wp:posOffset>
            </wp:positionH>
            <wp:positionV relativeFrom="paragraph">
              <wp:posOffset>123825</wp:posOffset>
            </wp:positionV>
            <wp:extent cx="819150" cy="1014730"/>
            <wp:effectExtent l="0" t="0" r="0" b="0"/>
            <wp:wrapTight wrapText="bothSides">
              <wp:wrapPolygon edited="0">
                <wp:start x="0" y="0"/>
                <wp:lineTo x="0" y="14598"/>
                <wp:lineTo x="6028" y="19464"/>
                <wp:lineTo x="8540" y="21086"/>
                <wp:lineTo x="9042" y="21086"/>
                <wp:lineTo x="12056" y="21086"/>
                <wp:lineTo x="12558" y="21086"/>
                <wp:lineTo x="15070" y="19464"/>
                <wp:lineTo x="21098" y="14598"/>
                <wp:lineTo x="21098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2973" w:rsidRPr="00847F78" w:rsidRDefault="00CF2973" w:rsidP="00CF2973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F742EB" wp14:editId="37CF2429">
                <wp:simplePos x="0" y="0"/>
                <wp:positionH relativeFrom="column">
                  <wp:posOffset>569</wp:posOffset>
                </wp:positionH>
                <wp:positionV relativeFrom="paragraph">
                  <wp:posOffset>866</wp:posOffset>
                </wp:positionV>
                <wp:extent cx="2369128" cy="1015340"/>
                <wp:effectExtent l="0" t="0" r="12700" b="1397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28" cy="10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973" w:rsidRPr="0014639D" w:rsidRDefault="00CF2973" w:rsidP="00CF2973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4639D"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GRAD VELIKA GORICA</w:t>
                            </w:r>
                          </w:p>
                          <w:p w:rsidR="00CF2973" w:rsidRPr="0014639D" w:rsidRDefault="00CF2973" w:rsidP="00CF2973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4639D"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Upravni odjel za poljoprivredu</w:t>
                            </w:r>
                          </w:p>
                          <w:p w:rsidR="00CF2973" w:rsidRPr="0014639D" w:rsidRDefault="00CF2973" w:rsidP="00CF2973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4639D"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i ruralni razvoj</w:t>
                            </w:r>
                          </w:p>
                          <w:p w:rsidR="00CF2973" w:rsidRPr="0014639D" w:rsidRDefault="00CF2973" w:rsidP="00CF2973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4639D"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Trg kralja Tomislava 34</w:t>
                            </w:r>
                          </w:p>
                          <w:p w:rsidR="00CF2973" w:rsidRPr="0014639D" w:rsidRDefault="00CF2973" w:rsidP="00CF2973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4639D">
                              <w:rPr>
                                <w:rFonts w:cstheme="minorHAnsi"/>
                                <w:b/>
                                <w:i/>
                                <w:sz w:val="24"/>
                                <w:szCs w:val="24"/>
                              </w:rPr>
                              <w:t>Velika Gorica, tel. 01/6269-947</w:t>
                            </w:r>
                          </w:p>
                          <w:p w:rsidR="00CF2973" w:rsidRDefault="00CF2973" w:rsidP="00CF29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742EB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.05pt;margin-top:.05pt;width:186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SmUgIAAJsEAAAOAAAAZHJzL2Uyb0RvYy54bWysVNtuGjEQfa/Uf7D8XpYlkIYVS5SSpqqU&#10;XqSkH2C8XtbC9ri2YZd+fcc2UJK+Vd0Hy3PxmcuZ2cXtoBXZC+clmJqWozElwnBopNnU9Mfzw7sb&#10;SnxgpmEKjKjpQXh6u3z7ZtHbSkygA9UIRxDE+Kq3Ne1CsFVReN4JzfwIrDBobMFpFlB0m6JxrEd0&#10;rYrJeHxd9OAa64AL71F7n410mfDbVvDwrW29CETVFHML6XTpXMezWC5YtXHMdpIf02D/kIVm0mDQ&#10;M9Q9C4zsnPwLSkvuwEMbRhx0AW0ruUg1YDXl+FU1Tx2zItWCzfH23Cb//2D51/13R2RT0yklhmmk&#10;6FlsfTCSwHYvHZnGFvXWV+j5ZNE3DB9gQKpTud4+At96YmDVMbMRd85B3wnWYIplfFlcPM04PoKs&#10;+y/QYCy2C5CAhtbp2D/sCEF0pOpwpkcMgXBUTq6u5+UEB4qjrRyXs6tpIrBg1em5dT58EqBJvNTU&#10;If8Jnu0ffYjpsOrkEqN5ULJ5kEolwW3WK+XInuGsPKQvVfDKTRnS13Q+m8xyB15AHPwZAYe0gZ4S&#10;xXxA5RkyhlI7jfXnSOU4fnkQUY/jmvWn0nzCTKm/SFfLgJujpK7pzQVEbP5H06S5DkyqfMe6lTmy&#10;EQnIVIRhPRzZXUNzQF4c5A3BjcZLB+4XJT1uR039zx1zAsv5bJDbeTnF3pOQhOns/QQFd2lZX1qY&#10;4QhV00BJvq5CXsGddXLTYaQ8TQbucB5amZiKg5OzOuaNG5C6cNzWuGKXcvL6809Z/gYAAP//AwBQ&#10;SwMEFAAGAAgAAAAhANxAZBPZAAAABQEAAA8AAABkcnMvZG93bnJldi54bWxMjkFrwkAQhe8F/8My&#10;Qi+l7hrBljQbEWnpWdtLb2t2TILZ2SS7mthf39GLvQx8vMebL1uNrhFn7EPtScN8pkAgFd7WVGr4&#10;/vp4fgURoiFrGk+o4YIBVvnkITOp9QNt8byLpeARCqnRUMXYplKGokJnwsy3SJwdfO9MZOxLaXsz&#10;8LhrZKLUUjpTE3+oTIubCovj7uQ0+OH94jx2Knn6+XWfm3W3PSSd1o/Tcf0GIuIY72W46rM65Oy0&#10;9yeyQTRXFvF2OVu8LBIQe8alUiDzTP63z/8AAAD//wMAUEsBAi0AFAAGAAgAAAAhALaDOJL+AAAA&#10;4QEAABMAAAAAAAAAAAAAAAAAAAAAAFtDb250ZW50X1R5cGVzXS54bWxQSwECLQAUAAYACAAAACEA&#10;OP0h/9YAAACUAQAACwAAAAAAAAAAAAAAAAAvAQAAX3JlbHMvLnJlbHNQSwECLQAUAAYACAAAACEA&#10;nmEkplICAACbBAAADgAAAAAAAAAAAAAAAAAuAgAAZHJzL2Uyb0RvYy54bWxQSwECLQAUAAYACAAA&#10;ACEA3EBkE9kAAAAFAQAADwAAAAAAAAAAAAAAAACsBAAAZHJzL2Rvd25yZXYueG1sUEsFBgAAAAAE&#10;AAQA8wAAALIFAAAAAA==&#10;" strokecolor="white">
                <v:textbox>
                  <w:txbxContent>
                    <w:p w:rsidR="00CF2973" w:rsidRPr="0014639D" w:rsidRDefault="00CF2973" w:rsidP="00CF2973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</w:pPr>
                      <w:r w:rsidRPr="0014639D"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  <w:t>GRAD VELIKA GORICA</w:t>
                      </w:r>
                    </w:p>
                    <w:p w:rsidR="00CF2973" w:rsidRPr="0014639D" w:rsidRDefault="00CF2973" w:rsidP="00CF2973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</w:pPr>
                      <w:r w:rsidRPr="0014639D"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  <w:t>Upravni odjel za poljoprivredu</w:t>
                      </w:r>
                    </w:p>
                    <w:p w:rsidR="00CF2973" w:rsidRPr="0014639D" w:rsidRDefault="00CF2973" w:rsidP="00CF2973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</w:pPr>
                      <w:r w:rsidRPr="0014639D"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  <w:t>i ruralni razvoj</w:t>
                      </w:r>
                    </w:p>
                    <w:p w:rsidR="00CF2973" w:rsidRPr="0014639D" w:rsidRDefault="00CF2973" w:rsidP="00CF2973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</w:pPr>
                      <w:r w:rsidRPr="0014639D"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  <w:t>Trg kralja Tomislava 34</w:t>
                      </w:r>
                    </w:p>
                    <w:p w:rsidR="00CF2973" w:rsidRPr="0014639D" w:rsidRDefault="00CF2973" w:rsidP="00CF2973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</w:pPr>
                      <w:r w:rsidRPr="0014639D">
                        <w:rPr>
                          <w:rFonts w:cstheme="minorHAnsi"/>
                          <w:b/>
                          <w:i/>
                          <w:sz w:val="24"/>
                          <w:szCs w:val="24"/>
                        </w:rPr>
                        <w:t>Velika Gorica, tel. 01/6269-947</w:t>
                      </w:r>
                    </w:p>
                    <w:p w:rsidR="00CF2973" w:rsidRDefault="00CF2973" w:rsidP="00CF2973"/>
                  </w:txbxContent>
                </v:textbox>
              </v:shape>
            </w:pict>
          </mc:Fallback>
        </mc:AlternateContent>
      </w:r>
      <w:r w:rsidRPr="00847F78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    </w:t>
      </w:r>
    </w:p>
    <w:p w:rsidR="00CF2973" w:rsidRPr="00847F78" w:rsidRDefault="00CF2973" w:rsidP="00CF2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2973" w:rsidRPr="00847F78" w:rsidRDefault="00CF2973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2973" w:rsidRDefault="00CF2973" w:rsidP="00CF2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2973" w:rsidRDefault="00CF2973" w:rsidP="00CF2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2973" w:rsidRDefault="00CF2973" w:rsidP="00CF2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2973" w:rsidRDefault="00CF2973" w:rsidP="00CF29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2973" w:rsidRDefault="00CF2973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3A61F1" w:rsidRDefault="003A61F1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17E54" w:rsidRDefault="00E17E54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17E54" w:rsidRDefault="00E17E54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17E54" w:rsidRDefault="00E17E54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17E54" w:rsidRDefault="00E17E54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B008A1" w:rsidRPr="00847F78" w:rsidRDefault="00B008A1" w:rsidP="00CF29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14639D" w:rsidRDefault="001A2905" w:rsidP="0014639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r-HR"/>
        </w:rPr>
      </w:pPr>
      <w:r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DOPUNA </w:t>
      </w:r>
      <w:r w:rsidR="00CF2973" w:rsidRPr="0014639D">
        <w:rPr>
          <w:rFonts w:eastAsia="Times New Roman" w:cstheme="minorHAnsi"/>
          <w:b/>
          <w:sz w:val="24"/>
          <w:szCs w:val="24"/>
          <w:lang w:eastAsia="hr-HR"/>
        </w:rPr>
        <w:t>ZAHTJEV</w:t>
      </w:r>
      <w:r w:rsidRPr="0014639D">
        <w:rPr>
          <w:rFonts w:eastAsia="Times New Roman" w:cstheme="minorHAnsi"/>
          <w:b/>
          <w:sz w:val="24"/>
          <w:szCs w:val="24"/>
          <w:lang w:eastAsia="hr-HR"/>
        </w:rPr>
        <w:t>A</w:t>
      </w:r>
      <w:r w:rsidR="00CF2973"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 ZA D</w:t>
      </w:r>
      <w:r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ODJELU POTPORE </w:t>
      </w:r>
    </w:p>
    <w:p w:rsidR="00CF2973" w:rsidRPr="0014639D" w:rsidRDefault="001A2905" w:rsidP="0014639D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hr-HR"/>
        </w:rPr>
      </w:pPr>
      <w:r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MALE VRIJEDNOSTI </w:t>
      </w:r>
      <w:r w:rsidR="00CF2973" w:rsidRPr="0014639D">
        <w:rPr>
          <w:rFonts w:eastAsia="Times New Roman" w:cstheme="minorHAnsi"/>
          <w:b/>
          <w:sz w:val="24"/>
          <w:szCs w:val="24"/>
          <w:lang w:eastAsia="hr-HR"/>
        </w:rPr>
        <w:t>ZA UMJETNO OSJEMENJIVANJE U 20</w:t>
      </w:r>
      <w:r w:rsidR="001154DB">
        <w:rPr>
          <w:rFonts w:eastAsia="Times New Roman" w:cstheme="minorHAnsi"/>
          <w:b/>
          <w:sz w:val="24"/>
          <w:szCs w:val="24"/>
          <w:lang w:eastAsia="hr-HR"/>
        </w:rPr>
        <w:t>2</w:t>
      </w:r>
      <w:r w:rsidR="009D041D">
        <w:rPr>
          <w:rFonts w:eastAsia="Times New Roman" w:cstheme="minorHAnsi"/>
          <w:b/>
          <w:sz w:val="24"/>
          <w:szCs w:val="24"/>
          <w:lang w:eastAsia="hr-HR"/>
        </w:rPr>
        <w:t>1</w:t>
      </w:r>
      <w:r w:rsidR="00CF2973" w:rsidRPr="0014639D">
        <w:rPr>
          <w:rFonts w:eastAsia="Times New Roman" w:cstheme="minorHAnsi"/>
          <w:b/>
          <w:sz w:val="24"/>
          <w:szCs w:val="24"/>
          <w:lang w:eastAsia="hr-HR"/>
        </w:rPr>
        <w:t>. GODINI</w:t>
      </w:r>
    </w:p>
    <w:p w:rsidR="00CF2973" w:rsidRDefault="00CF2973" w:rsidP="00CF2973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tbl>
      <w:tblPr>
        <w:tblStyle w:val="Svijetlipopis"/>
        <w:tblW w:w="10598" w:type="dxa"/>
        <w:tblLayout w:type="fixed"/>
        <w:tblLook w:val="0000" w:firstRow="0" w:lastRow="0" w:firstColumn="0" w:lastColumn="0" w:noHBand="0" w:noVBand="0"/>
      </w:tblPr>
      <w:tblGrid>
        <w:gridCol w:w="4077"/>
        <w:gridCol w:w="629"/>
        <w:gridCol w:w="603"/>
        <w:gridCol w:w="603"/>
        <w:gridCol w:w="603"/>
        <w:gridCol w:w="603"/>
        <w:gridCol w:w="602"/>
        <w:gridCol w:w="603"/>
        <w:gridCol w:w="7"/>
        <w:gridCol w:w="596"/>
        <w:gridCol w:w="603"/>
        <w:gridCol w:w="603"/>
        <w:gridCol w:w="466"/>
      </w:tblGrid>
      <w:tr w:rsidR="00C92215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13"/>
            <w:noWrap/>
          </w:tcPr>
          <w:p w:rsidR="00C92215" w:rsidRDefault="00C92215" w:rsidP="001E2927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OPĆI PODACI O PODNOSITELJU PRIJAVE</w:t>
            </w:r>
          </w:p>
          <w:p w:rsidR="009D041D" w:rsidRPr="00E75731" w:rsidRDefault="009D041D" w:rsidP="001E2927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noWrap/>
          </w:tcPr>
          <w:p w:rsidR="00C92215" w:rsidRDefault="00C92215" w:rsidP="001E2927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NAZIV NOSITELJA/ODGOVORNE OSOBE POLJOPRIVREDNOG GOSPODARSTVA</w:t>
            </w:r>
          </w:p>
          <w:p w:rsidR="009D041D" w:rsidRPr="00E75731" w:rsidRDefault="009D041D" w:rsidP="001E2927">
            <w:pPr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521" w:type="dxa"/>
            <w:gridSpan w:val="12"/>
            <w:noWrap/>
          </w:tcPr>
          <w:p w:rsidR="00C92215" w:rsidRPr="00E75731" w:rsidRDefault="00C92215" w:rsidP="001E2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C92215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noWrap/>
          </w:tcPr>
          <w:p w:rsidR="00C92215" w:rsidRPr="00E75731" w:rsidRDefault="00C92215" w:rsidP="001E2927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OIB</w:t>
            </w:r>
          </w:p>
        </w:tc>
        <w:tc>
          <w:tcPr>
            <w:tcW w:w="629" w:type="dxa"/>
            <w:noWrap/>
          </w:tcPr>
          <w:p w:rsidR="00C92215" w:rsidRPr="00E75731" w:rsidRDefault="00C92215" w:rsidP="001E29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</w:tcPr>
          <w:p w:rsidR="00C92215" w:rsidRPr="00E75731" w:rsidRDefault="00C92215" w:rsidP="001E2927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</w:tcPr>
          <w:p w:rsidR="00C92215" w:rsidRPr="00E75731" w:rsidRDefault="00C92215" w:rsidP="001E29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</w:tcPr>
          <w:p w:rsidR="00C92215" w:rsidRPr="00E75731" w:rsidRDefault="00C92215" w:rsidP="001E2927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</w:tcPr>
          <w:p w:rsidR="00C92215" w:rsidRPr="00E75731" w:rsidRDefault="00C92215" w:rsidP="001E29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" w:type="dxa"/>
          </w:tcPr>
          <w:p w:rsidR="00C92215" w:rsidRPr="00E75731" w:rsidRDefault="00C92215" w:rsidP="001E2927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</w:tcPr>
          <w:p w:rsidR="00C92215" w:rsidRPr="00E75731" w:rsidRDefault="00C92215" w:rsidP="001E29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2"/>
          </w:tcPr>
          <w:p w:rsidR="00C92215" w:rsidRPr="00E75731" w:rsidRDefault="00C92215" w:rsidP="001E2927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</w:tcPr>
          <w:p w:rsidR="00C92215" w:rsidRPr="00E75731" w:rsidRDefault="00C92215" w:rsidP="001E29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</w:tcPr>
          <w:p w:rsidR="00C92215" w:rsidRPr="00E75731" w:rsidRDefault="00C92215" w:rsidP="001E2927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6" w:type="dxa"/>
          </w:tcPr>
          <w:p w:rsidR="00C92215" w:rsidRPr="00E75731" w:rsidRDefault="00C92215" w:rsidP="001E29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noWrap/>
          </w:tcPr>
          <w:p w:rsidR="00C92215" w:rsidRPr="00E75731" w:rsidRDefault="00C92215" w:rsidP="001E2927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ADRESA PREBIVALIŠTA/SJEDIŠTA</w:t>
            </w:r>
          </w:p>
          <w:p w:rsidR="00C92215" w:rsidRDefault="00C92215" w:rsidP="001E2927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(ulica i kućni broj, broj pošte, naselje)</w:t>
            </w:r>
          </w:p>
          <w:p w:rsidR="009D041D" w:rsidRPr="00E75731" w:rsidRDefault="009D041D" w:rsidP="001E2927">
            <w:pPr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6521" w:type="dxa"/>
            <w:gridSpan w:val="12"/>
            <w:noWrap/>
          </w:tcPr>
          <w:p w:rsidR="00C92215" w:rsidRPr="00E75731" w:rsidRDefault="00C92215" w:rsidP="001E2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C92215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13"/>
            <w:noWrap/>
          </w:tcPr>
          <w:p w:rsidR="00C92215" w:rsidRDefault="00C92215" w:rsidP="00C92215">
            <w:pPr>
              <w:rPr>
                <w:rFonts w:eastAsia="Times New Roman" w:cstheme="minorHAnsi"/>
                <w:b/>
                <w:bCs/>
                <w:lang w:eastAsia="hr-HR"/>
              </w:rPr>
            </w:pPr>
          </w:p>
          <w:p w:rsidR="00C92215" w:rsidRDefault="00C92215" w:rsidP="001E2927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PODACI O IZVRŠENOJ USLUZI UMJETNOG OSJEMENJIVANJA</w:t>
            </w:r>
          </w:p>
          <w:p w:rsidR="009D041D" w:rsidRPr="00E75731" w:rsidRDefault="009D041D" w:rsidP="001E2927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</w:tr>
      <w:tr w:rsidR="00C92215" w:rsidRPr="00E75731" w:rsidTr="00C92215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13"/>
            <w:noWrap/>
          </w:tcPr>
          <w:p w:rsidR="00C92215" w:rsidRPr="00C70602" w:rsidRDefault="00C92215" w:rsidP="00C92215">
            <w:pPr>
              <w:pStyle w:val="Odlomakpopisa"/>
              <w:numPr>
                <w:ilvl w:val="0"/>
                <w:numId w:val="2"/>
              </w:numPr>
              <w:rPr>
                <w:rFonts w:eastAsia="Times New Roman" w:cstheme="minorHAnsi"/>
                <w:b/>
                <w:bCs/>
                <w:lang w:eastAsia="hr-HR"/>
              </w:rPr>
            </w:pPr>
            <w:r>
              <w:rPr>
                <w:rFonts w:eastAsia="Times New Roman" w:cstheme="minorHAnsi"/>
                <w:b/>
                <w:bCs/>
                <w:lang w:eastAsia="hr-HR"/>
              </w:rPr>
              <w:t>KRAVA I JUNICA</w:t>
            </w:r>
          </w:p>
        </w:tc>
      </w:tr>
      <w:tr w:rsidR="00C92215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IZDAVATELJ RAČUNA</w:t>
            </w:r>
          </w:p>
        </w:tc>
        <w:tc>
          <w:tcPr>
            <w:tcW w:w="4253" w:type="dxa"/>
            <w:gridSpan w:val="8"/>
          </w:tcPr>
          <w:p w:rsidR="00C92215" w:rsidRPr="00E75731" w:rsidRDefault="00C92215" w:rsidP="001E2927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DATUM I BROJ RAČUNA ILI POTVRDE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IZNOS RAČUNA</w:t>
            </w:r>
          </w:p>
        </w:tc>
      </w:tr>
      <w:tr w:rsidR="00C92215" w:rsidRPr="00E75731" w:rsidTr="00C92215">
        <w:trPr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8"/>
          </w:tcPr>
          <w:p w:rsidR="00C92215" w:rsidRPr="00E75731" w:rsidRDefault="00C92215" w:rsidP="001E2927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8"/>
          </w:tcPr>
          <w:p w:rsidR="00C92215" w:rsidRPr="00E75731" w:rsidRDefault="00C92215" w:rsidP="001E2927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trHeight w:val="3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8"/>
          </w:tcPr>
          <w:p w:rsidR="00C92215" w:rsidRPr="00E75731" w:rsidRDefault="00C92215" w:rsidP="001E2927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8"/>
          </w:tcPr>
          <w:p w:rsidR="00C92215" w:rsidRPr="00E75731" w:rsidRDefault="00C92215" w:rsidP="001E2927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8"/>
          </w:tcPr>
          <w:p w:rsidR="00C92215" w:rsidRPr="00E75731" w:rsidRDefault="00C92215" w:rsidP="001E2927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9D041D" w:rsidRPr="00E75731" w:rsidTr="00C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</w:tcPr>
          <w:p w:rsidR="009D041D" w:rsidRPr="00E75731" w:rsidRDefault="009D041D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253" w:type="dxa"/>
            <w:gridSpan w:val="8"/>
          </w:tcPr>
          <w:p w:rsidR="009D041D" w:rsidRPr="00E75731" w:rsidRDefault="009D041D" w:rsidP="001E2927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4"/>
          </w:tcPr>
          <w:p w:rsidR="009D041D" w:rsidRPr="00E75731" w:rsidRDefault="009D041D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C92215" w:rsidRPr="00E75731" w:rsidTr="00C92215">
        <w:trPr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0" w:type="dxa"/>
            <w:gridSpan w:val="9"/>
          </w:tcPr>
          <w:p w:rsidR="00C92215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  <w:p w:rsidR="00C92215" w:rsidRDefault="00C92215" w:rsidP="001E2927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                                                                                                                                                     </w:t>
            </w:r>
            <w:r w:rsidRPr="001E65F8">
              <w:rPr>
                <w:rFonts w:eastAsia="Times New Roman" w:cstheme="minorHAnsi"/>
                <w:b/>
                <w:lang w:eastAsia="hr-HR"/>
              </w:rPr>
              <w:t>UKUPNO</w:t>
            </w:r>
          </w:p>
        </w:tc>
        <w:tc>
          <w:tcPr>
            <w:tcW w:w="2268" w:type="dxa"/>
            <w:gridSpan w:val="4"/>
          </w:tcPr>
          <w:p w:rsidR="00C92215" w:rsidRPr="00E75731" w:rsidRDefault="00C92215" w:rsidP="001E2927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</w:tbl>
    <w:p w:rsidR="003A61F1" w:rsidRDefault="003A61F1" w:rsidP="00CF2973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F2973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hr-HR"/>
        </w:rPr>
      </w:pPr>
    </w:p>
    <w:p w:rsidR="00CF2973" w:rsidRDefault="00CF2973" w:rsidP="00CF2973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hr-HR"/>
        </w:rPr>
      </w:pPr>
      <w:r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Ovom se Zahtjevu prilaže: </w:t>
      </w:r>
    </w:p>
    <w:p w:rsidR="009D041D" w:rsidRPr="0014639D" w:rsidRDefault="009D041D" w:rsidP="00CF2973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hr-HR"/>
        </w:rPr>
      </w:pPr>
    </w:p>
    <w:p w:rsidR="00CF2973" w:rsidRPr="0014639D" w:rsidRDefault="00CF2973" w:rsidP="00CF2973">
      <w:pPr>
        <w:pStyle w:val="Odlomakpopisa"/>
        <w:numPr>
          <w:ilvl w:val="0"/>
          <w:numId w:val="1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hr-HR"/>
        </w:rPr>
      </w:pPr>
      <w:r w:rsidRPr="0014639D">
        <w:rPr>
          <w:rFonts w:eastAsia="Times New Roman" w:cstheme="minorHAnsi"/>
          <w:sz w:val="24"/>
          <w:szCs w:val="24"/>
          <w:lang w:eastAsia="hr-HR"/>
        </w:rPr>
        <w:t xml:space="preserve">Preslika potvrde veterinarske stanice o umjetnom </w:t>
      </w:r>
      <w:proofErr w:type="spellStart"/>
      <w:r w:rsidRPr="0014639D">
        <w:rPr>
          <w:rFonts w:eastAsia="Times New Roman" w:cstheme="minorHAnsi"/>
          <w:sz w:val="24"/>
          <w:szCs w:val="24"/>
          <w:lang w:eastAsia="hr-HR"/>
        </w:rPr>
        <w:t>osjemenjivanju</w:t>
      </w:r>
      <w:proofErr w:type="spellEnd"/>
      <w:r w:rsidRPr="0014639D">
        <w:rPr>
          <w:rFonts w:eastAsia="Times New Roman" w:cstheme="minorHAnsi"/>
          <w:sz w:val="24"/>
          <w:szCs w:val="24"/>
          <w:lang w:eastAsia="hr-HR"/>
        </w:rPr>
        <w:t>;</w:t>
      </w:r>
    </w:p>
    <w:p w:rsidR="00CF2973" w:rsidRPr="0014639D" w:rsidRDefault="00CF2973" w:rsidP="00CF2973">
      <w:pPr>
        <w:pStyle w:val="Odlomakpopisa"/>
        <w:numPr>
          <w:ilvl w:val="0"/>
          <w:numId w:val="1"/>
        </w:numPr>
        <w:spacing w:after="0" w:line="240" w:lineRule="auto"/>
        <w:ind w:left="709" w:hanging="425"/>
        <w:rPr>
          <w:rFonts w:eastAsia="Times New Roman" w:cstheme="minorHAnsi"/>
          <w:sz w:val="24"/>
          <w:szCs w:val="24"/>
          <w:lang w:eastAsia="hr-HR"/>
        </w:rPr>
      </w:pPr>
      <w:r w:rsidRPr="0014639D">
        <w:rPr>
          <w:rFonts w:cstheme="minorHAnsi"/>
          <w:sz w:val="24"/>
          <w:szCs w:val="24"/>
        </w:rPr>
        <w:t>Kopij</w:t>
      </w:r>
      <w:r w:rsidR="00661F6E">
        <w:rPr>
          <w:rFonts w:cstheme="minorHAnsi"/>
          <w:sz w:val="24"/>
          <w:szCs w:val="24"/>
        </w:rPr>
        <w:t>a</w:t>
      </w:r>
      <w:r w:rsidRPr="0014639D">
        <w:rPr>
          <w:rFonts w:cstheme="minorHAnsi"/>
          <w:sz w:val="24"/>
          <w:szCs w:val="24"/>
        </w:rPr>
        <w:t xml:space="preserve"> računa s dokazom uplate;</w:t>
      </w: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bookmarkStart w:id="0" w:name="_GoBack"/>
      <w:bookmarkEnd w:id="0"/>
    </w:p>
    <w:p w:rsidR="009D041D" w:rsidRPr="009D041D" w:rsidRDefault="009D041D" w:rsidP="009D041D">
      <w:pPr>
        <w:spacing w:after="0" w:line="240" w:lineRule="auto"/>
        <w:contextualSpacing/>
        <w:jc w:val="center"/>
        <w:rPr>
          <w:rFonts w:ascii="Calibri" w:hAnsi="Calibri"/>
          <w:b/>
        </w:rPr>
      </w:pPr>
      <w:r w:rsidRPr="009D041D">
        <w:rPr>
          <w:rFonts w:ascii="Calibri" w:hAnsi="Calibri"/>
          <w:b/>
        </w:rPr>
        <w:t xml:space="preserve">IZJAVE </w:t>
      </w:r>
    </w:p>
    <w:p w:rsidR="009D041D" w:rsidRPr="009D041D" w:rsidRDefault="009D041D" w:rsidP="009D041D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9D041D" w:rsidRPr="009D041D" w:rsidRDefault="009D041D" w:rsidP="009D041D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9D041D" w:rsidRPr="009D041D" w:rsidRDefault="009D041D" w:rsidP="009D041D">
      <w:pPr>
        <w:numPr>
          <w:ilvl w:val="0"/>
          <w:numId w:val="4"/>
        </w:numPr>
        <w:spacing w:after="0" w:line="240" w:lineRule="auto"/>
        <w:contextualSpacing/>
        <w:rPr>
          <w:rFonts w:eastAsia="Times New Roman" w:cstheme="minorHAnsi"/>
          <w:b/>
        </w:rPr>
      </w:pPr>
      <w:r w:rsidRPr="009D041D">
        <w:rPr>
          <w:rFonts w:eastAsia="Times New Roman" w:cstheme="minorHAnsi"/>
          <w:b/>
        </w:rPr>
        <w:t>IZJAVA O KORIŠTENIM POTPORAMA MALE VRIJEDNOSTI U PRETHODNE TRI FISKALNE GODINE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Cs/>
        </w:rPr>
      </w:pPr>
      <w:r w:rsidRPr="009D041D">
        <w:rPr>
          <w:rFonts w:eastAsia="PMingLiU" w:cstheme="minorHAnsi"/>
          <w:b/>
          <w:lang w:eastAsia="zh-TW"/>
        </w:rPr>
        <w:t>Potpora male vrijednosti</w:t>
      </w:r>
      <w:r w:rsidRPr="009D041D">
        <w:rPr>
          <w:rFonts w:eastAsia="PMingLiU" w:cstheme="minorHAnsi"/>
          <w:lang w:eastAsia="zh-TW"/>
        </w:rPr>
        <w:t xml:space="preserve"> ne smije biti veća od </w:t>
      </w:r>
      <w:r w:rsidRPr="009D041D">
        <w:rPr>
          <w:rFonts w:eastAsia="PMingLiU" w:cstheme="minorHAnsi"/>
          <w:b/>
          <w:lang w:eastAsia="zh-TW"/>
        </w:rPr>
        <w:t>20.000 EUR</w:t>
      </w:r>
      <w:r w:rsidRPr="009D041D">
        <w:rPr>
          <w:rFonts w:eastAsia="PMingLiU" w:cstheme="minorHAnsi"/>
          <w:lang w:eastAsia="zh-TW"/>
        </w:rPr>
        <w:t xml:space="preserve"> tijekom tri fiskalne godine (</w:t>
      </w:r>
      <w:r w:rsidRPr="009D041D">
        <w:rPr>
          <w:rFonts w:eastAsia="Times New Roman" w:cstheme="minorHAnsi"/>
          <w:b/>
          <w:bCs/>
        </w:rPr>
        <w:t>Uredba Komisije (EU) 2019/316</w:t>
      </w:r>
      <w:r w:rsidRPr="009D041D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9D041D">
        <w:rPr>
          <w:rFonts w:eastAsia="Times New Roman" w:cstheme="minorHAnsi"/>
          <w:bCs/>
          <w:i/>
        </w:rPr>
        <w:t xml:space="preserve"> de </w:t>
      </w:r>
      <w:proofErr w:type="spellStart"/>
      <w:r w:rsidRPr="009D041D">
        <w:rPr>
          <w:rFonts w:eastAsia="Times New Roman" w:cstheme="minorHAnsi"/>
          <w:bCs/>
          <w:i/>
        </w:rPr>
        <w:t>minimis</w:t>
      </w:r>
      <w:proofErr w:type="spellEnd"/>
      <w:r w:rsidRPr="009D041D">
        <w:rPr>
          <w:rFonts w:eastAsia="Times New Roman" w:cstheme="minorHAnsi"/>
          <w:bCs/>
        </w:rPr>
        <w:t>).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  <w:r w:rsidRPr="009D041D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9D041D">
        <w:rPr>
          <w:rFonts w:eastAsia="Times New Roman" w:cstheme="minorHAnsi"/>
          <w:b/>
        </w:rPr>
        <w:t>2019., 2020. i 2021</w:t>
      </w:r>
      <w:r w:rsidRPr="009D041D">
        <w:rPr>
          <w:rFonts w:eastAsia="Times New Roman" w:cstheme="minorHAnsi"/>
        </w:rPr>
        <w:t>. god. do sada (zaokruži odgovarajući odgovor):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</w:p>
    <w:p w:rsidR="009D041D" w:rsidRPr="009D041D" w:rsidRDefault="009D041D" w:rsidP="009D041D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9D041D">
        <w:rPr>
          <w:rFonts w:eastAsia="Times New Roman" w:cstheme="minorHAnsi"/>
        </w:rPr>
        <w:t>nije koristio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9D041D" w:rsidRPr="009D041D" w:rsidRDefault="009D041D" w:rsidP="009D041D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9D041D">
        <w:rPr>
          <w:rFonts w:eastAsia="Times New Roman" w:cstheme="minorHAnsi"/>
        </w:rPr>
        <w:t>koristio je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Cs/>
        </w:rPr>
      </w:pPr>
      <w:r w:rsidRPr="009D041D">
        <w:rPr>
          <w:rFonts w:eastAsia="Times New Roman" w:cstheme="minorHAnsi"/>
          <w:bCs/>
        </w:rPr>
        <w:t>državne potpore male vrijednosti prema Uredbi Komisije EU 2019/316.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9D041D">
        <w:rPr>
          <w:rFonts w:eastAsia="Times New Roman" w:cstheme="minorHAnsi"/>
          <w:b/>
          <w:bCs/>
        </w:rPr>
        <w:t>Ako je odgovor b) ispuniti sljedeće:</w:t>
      </w: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410"/>
      </w:tblGrid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9D041D">
              <w:rPr>
                <w:rFonts w:eastAsia="Times New Roman" w:cstheme="minorHAnsi"/>
                <w:bCs/>
              </w:rPr>
              <w:t>Datum dodjele</w:t>
            </w: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9D041D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9D041D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9D041D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9D041D">
              <w:rPr>
                <w:rFonts w:eastAsia="Times New Roman" w:cstheme="minorHAnsi"/>
                <w:bCs/>
              </w:rPr>
              <w:t>Iznos potpore</w:t>
            </w: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9D041D">
              <w:rPr>
                <w:rFonts w:eastAsia="Times New Roman" w:cstheme="minorHAnsi"/>
                <w:bCs/>
              </w:rPr>
              <w:t>(kn)</w:t>
            </w:r>
          </w:p>
        </w:tc>
      </w:tr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9D041D" w:rsidRPr="009D041D" w:rsidTr="00521B60">
        <w:tc>
          <w:tcPr>
            <w:tcW w:w="113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9D041D" w:rsidRPr="009D041D" w:rsidRDefault="009D041D" w:rsidP="009D041D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</w:p>
    <w:p w:rsidR="009D041D" w:rsidRPr="009D041D" w:rsidRDefault="009D041D" w:rsidP="009D041D">
      <w:pPr>
        <w:spacing w:after="0" w:line="240" w:lineRule="auto"/>
        <w:jc w:val="both"/>
        <w:rPr>
          <w:rFonts w:eastAsia="Times New Roman" w:cstheme="minorHAnsi"/>
        </w:rPr>
      </w:pPr>
    </w:p>
    <w:p w:rsidR="009D041D" w:rsidRPr="009D041D" w:rsidRDefault="009D041D" w:rsidP="009D041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hAnsi="Calibri"/>
          <w:b/>
        </w:rPr>
      </w:pPr>
      <w:r w:rsidRPr="009D041D">
        <w:rPr>
          <w:rFonts w:cs="Arial"/>
          <w:b/>
          <w:bCs/>
        </w:rPr>
        <w:t>IZJAVA O NEFINANCIRANJU PRIJAVLJENOG ULAGANJA DRUGIM JAVNIM SREDSTVIMA</w:t>
      </w:r>
    </w:p>
    <w:p w:rsidR="009D041D" w:rsidRPr="009D041D" w:rsidRDefault="009D041D" w:rsidP="009D041D">
      <w:pPr>
        <w:spacing w:after="0" w:line="240" w:lineRule="auto"/>
        <w:contextualSpacing/>
        <w:rPr>
          <w:b/>
        </w:rPr>
      </w:pPr>
    </w:p>
    <w:p w:rsidR="009D041D" w:rsidRPr="009D041D" w:rsidRDefault="009D041D" w:rsidP="009D041D">
      <w:pPr>
        <w:spacing w:after="0" w:line="240" w:lineRule="auto"/>
        <w:rPr>
          <w:rFonts w:cs="Arial"/>
          <w:bCs/>
        </w:rPr>
      </w:pPr>
      <w:r w:rsidRPr="009D041D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9D041D" w:rsidRPr="009D041D" w:rsidRDefault="009D041D" w:rsidP="009D041D">
      <w:pPr>
        <w:spacing w:after="0" w:line="240" w:lineRule="auto"/>
        <w:rPr>
          <w:rFonts w:cs="Arial"/>
          <w:bCs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9D041D" w:rsidRPr="009D041D" w:rsidRDefault="009D041D" w:rsidP="009D041D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D041D" w:rsidRPr="009D041D" w:rsidTr="00521B60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041D" w:rsidRPr="009D041D" w:rsidRDefault="009D041D" w:rsidP="009D041D">
            <w:pPr>
              <w:jc w:val="both"/>
              <w:rPr>
                <w:rFonts w:ascii="Calibri" w:hAnsi="Calibri"/>
                <w:b/>
              </w:rPr>
            </w:pPr>
            <w:r w:rsidRPr="009D041D">
              <w:rPr>
                <w:rFonts w:ascii="Calibri" w:hAnsi="Calibri"/>
                <w:b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9D041D">
              <w:rPr>
                <w:rFonts w:ascii="Calibri" w:hAnsi="Calibri"/>
                <w:b/>
              </w:rPr>
              <w:t>o zaštiti pojedinaca u vezi s obradom osobnih podataka i o slobodnom kretanju takvih podataka</w:t>
            </w:r>
            <w:bookmarkEnd w:id="1"/>
            <w:r w:rsidRPr="009D041D">
              <w:rPr>
                <w:rFonts w:ascii="Calibri" w:hAnsi="Calibri"/>
                <w:b/>
              </w:rPr>
              <w:t xml:space="preserve"> te o stavljanju izvan snage Direktive 95/46/EZ (Opća uredba o zaštiti podataka; SL EU L119)</w:t>
            </w:r>
          </w:p>
          <w:p w:rsidR="009D041D" w:rsidRPr="009D041D" w:rsidRDefault="009D041D" w:rsidP="009D041D">
            <w:pPr>
              <w:jc w:val="both"/>
              <w:rPr>
                <w:rFonts w:ascii="Calibri" w:hAnsi="Calibri"/>
              </w:rPr>
            </w:pPr>
            <w:r w:rsidRPr="009D041D">
              <w:rPr>
                <w:rFonts w:ascii="Calibri" w:hAnsi="Calibri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9D041D" w:rsidRPr="009D041D" w:rsidRDefault="009D041D" w:rsidP="009D041D">
            <w:pPr>
              <w:jc w:val="both"/>
              <w:rPr>
                <w:rFonts w:ascii="Calibri" w:hAnsi="Calibri"/>
              </w:rPr>
            </w:pPr>
            <w:r w:rsidRPr="009D041D">
              <w:rPr>
                <w:rFonts w:ascii="Calibri" w:hAnsi="Calibri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9D041D" w:rsidRPr="009D041D" w:rsidRDefault="009D041D" w:rsidP="009D041D">
            <w:pPr>
              <w:jc w:val="both"/>
              <w:rPr>
                <w:rFonts w:ascii="Calibri" w:hAnsi="Calibri"/>
              </w:rPr>
            </w:pPr>
            <w:r w:rsidRPr="009D041D">
              <w:rPr>
                <w:rFonts w:ascii="Calibri" w:hAnsi="Calibri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9D041D" w:rsidRPr="009D041D" w:rsidRDefault="009D041D" w:rsidP="009D041D">
            <w:pPr>
              <w:jc w:val="both"/>
              <w:rPr>
                <w:rFonts w:ascii="Calibri" w:hAnsi="Calibri"/>
              </w:rPr>
            </w:pPr>
            <w:r w:rsidRPr="009D041D">
              <w:rPr>
                <w:rFonts w:ascii="Calibri" w:hAnsi="Calibri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9D041D" w:rsidRPr="009D041D" w:rsidRDefault="009D041D" w:rsidP="009D041D">
            <w:pPr>
              <w:jc w:val="both"/>
              <w:rPr>
                <w:rFonts w:ascii="Calibri" w:hAnsi="Calibri"/>
              </w:rPr>
            </w:pPr>
            <w:r w:rsidRPr="009D041D">
              <w:rPr>
                <w:rFonts w:ascii="Calibri" w:hAnsi="Calibri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9D041D" w:rsidRPr="009D041D" w:rsidRDefault="009D041D" w:rsidP="009D041D">
            <w:pPr>
              <w:jc w:val="both"/>
              <w:rPr>
                <w:rFonts w:ascii="Calibri" w:hAnsi="Calibri"/>
              </w:rPr>
            </w:pPr>
            <w:r w:rsidRPr="009D041D">
              <w:rPr>
                <w:rFonts w:ascii="Calibri" w:hAnsi="Calibri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9D041D" w:rsidRPr="009D041D" w:rsidRDefault="009D041D" w:rsidP="009D041D">
      <w:pPr>
        <w:jc w:val="both"/>
        <w:rPr>
          <w:rFonts w:ascii="Calibri" w:hAnsi="Calibri"/>
          <w:b/>
        </w:rPr>
      </w:pPr>
    </w:p>
    <w:p w:rsidR="009D041D" w:rsidRPr="009D041D" w:rsidRDefault="009D041D" w:rsidP="009D041D">
      <w:pPr>
        <w:jc w:val="both"/>
        <w:rPr>
          <w:rFonts w:ascii="Calibri" w:hAnsi="Calibri"/>
          <w:b/>
        </w:rPr>
      </w:pPr>
    </w:p>
    <w:p w:rsidR="009D041D" w:rsidRPr="009D041D" w:rsidRDefault="009D041D" w:rsidP="009D041D">
      <w:pPr>
        <w:jc w:val="both"/>
        <w:rPr>
          <w:rFonts w:ascii="Calibri" w:hAnsi="Calibri"/>
        </w:rPr>
      </w:pPr>
      <w:r w:rsidRPr="009D041D">
        <w:rPr>
          <w:rFonts w:ascii="Calibri" w:hAnsi="Calibri"/>
          <w:b/>
        </w:rPr>
        <w:t>Mjesto i datum:</w:t>
      </w:r>
      <w:r w:rsidRPr="009D041D">
        <w:rPr>
          <w:rFonts w:ascii="Calibri" w:hAnsi="Calibri"/>
        </w:rPr>
        <w:t> _________________________________________________________________________</w:t>
      </w:r>
    </w:p>
    <w:p w:rsidR="009D041D" w:rsidRPr="009D041D" w:rsidRDefault="009D041D" w:rsidP="009D041D">
      <w:pPr>
        <w:jc w:val="both"/>
        <w:rPr>
          <w:rFonts w:ascii="Calibri" w:hAnsi="Calibri"/>
          <w:b/>
        </w:rPr>
      </w:pPr>
    </w:p>
    <w:p w:rsidR="009D041D" w:rsidRPr="009D041D" w:rsidRDefault="009D041D" w:rsidP="009D041D">
      <w:pPr>
        <w:jc w:val="both"/>
        <w:rPr>
          <w:rFonts w:ascii="Calibri" w:hAnsi="Calibri"/>
          <w:b/>
        </w:rPr>
      </w:pPr>
      <w:r w:rsidRPr="009D041D">
        <w:rPr>
          <w:rFonts w:ascii="Calibri" w:hAnsi="Calibri"/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 </w:t>
      </w:r>
    </w:p>
    <w:p w:rsidR="009D041D" w:rsidRPr="009D041D" w:rsidRDefault="009D041D" w:rsidP="009D041D">
      <w:pPr>
        <w:jc w:val="both"/>
        <w:rPr>
          <w:rFonts w:ascii="Calibri" w:hAnsi="Calibri"/>
          <w:b/>
        </w:rPr>
      </w:pPr>
    </w:p>
    <w:p w:rsidR="009D041D" w:rsidRPr="009D041D" w:rsidRDefault="009D041D" w:rsidP="009D041D">
      <w:pPr>
        <w:jc w:val="both"/>
        <w:rPr>
          <w:rFonts w:ascii="Calibri" w:hAnsi="Calibri"/>
          <w:b/>
        </w:rPr>
      </w:pPr>
      <w:r w:rsidRPr="009D041D">
        <w:rPr>
          <w:rFonts w:ascii="Calibri" w:hAnsi="Calibri"/>
          <w:b/>
        </w:rPr>
        <w:t xml:space="preserve">(potpis podnositelja prijave): </w:t>
      </w:r>
    </w:p>
    <w:p w:rsidR="009D041D" w:rsidRPr="009D041D" w:rsidRDefault="009D041D" w:rsidP="009D041D">
      <w:pPr>
        <w:jc w:val="both"/>
        <w:rPr>
          <w:rFonts w:ascii="Calibri" w:hAnsi="Calibri"/>
          <w:b/>
        </w:rPr>
      </w:pPr>
    </w:p>
    <w:p w:rsidR="009D041D" w:rsidRPr="009D041D" w:rsidRDefault="009D041D" w:rsidP="009D041D">
      <w:pPr>
        <w:jc w:val="both"/>
        <w:rPr>
          <w:rFonts w:ascii="Calibri" w:hAnsi="Calibri"/>
          <w:b/>
        </w:rPr>
      </w:pPr>
      <w:r w:rsidRPr="009D041D">
        <w:rPr>
          <w:rFonts w:ascii="Calibri" w:hAnsi="Calibri"/>
        </w:rPr>
        <w:t>_______________________________________________________________________________________</w:t>
      </w:r>
    </w:p>
    <w:p w:rsidR="009D041D" w:rsidRPr="009D041D" w:rsidRDefault="009D041D" w:rsidP="009D041D">
      <w:pPr>
        <w:jc w:val="both"/>
        <w:rPr>
          <w:rFonts w:ascii="Calibri" w:hAnsi="Calibri"/>
          <w:b/>
          <w:color w:val="000000"/>
          <w:u w:val="single"/>
        </w:rPr>
      </w:pPr>
    </w:p>
    <w:p w:rsidR="009D041D" w:rsidRPr="009D041D" w:rsidRDefault="009D041D" w:rsidP="009D041D">
      <w:pPr>
        <w:jc w:val="both"/>
        <w:rPr>
          <w:rFonts w:ascii="Calibri" w:hAnsi="Calibri"/>
          <w:b/>
          <w:color w:val="000000"/>
          <w:u w:val="single"/>
        </w:rPr>
      </w:pPr>
    </w:p>
    <w:p w:rsidR="009D041D" w:rsidRPr="009D041D" w:rsidRDefault="009D041D" w:rsidP="009D041D">
      <w:pPr>
        <w:jc w:val="both"/>
        <w:rPr>
          <w:rFonts w:ascii="Calibri" w:hAnsi="Calibri"/>
          <w:b/>
          <w:color w:val="000000"/>
          <w:u w:val="single"/>
        </w:rPr>
      </w:pPr>
      <w:r w:rsidRPr="009D041D">
        <w:rPr>
          <w:rFonts w:ascii="Calibri" w:hAnsi="Calibri"/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9D041D" w:rsidRPr="009D041D" w:rsidRDefault="009D041D" w:rsidP="009D041D">
      <w:pPr>
        <w:spacing w:after="0" w:line="240" w:lineRule="auto"/>
        <w:rPr>
          <w:rFonts w:eastAsia="Times New Roman" w:cstheme="minorHAnsi"/>
          <w:b/>
          <w:lang w:eastAsia="hr-HR"/>
        </w:rPr>
      </w:pPr>
    </w:p>
    <w:p w:rsidR="009D041D" w:rsidRPr="0014639D" w:rsidRDefault="009D041D" w:rsidP="001A2905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9D041D" w:rsidRPr="0014639D" w:rsidRDefault="00CF2973" w:rsidP="009D041D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                   </w:t>
      </w:r>
      <w:r w:rsidR="001A2905"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                                  </w:t>
      </w:r>
      <w:r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    </w:t>
      </w:r>
      <w:r w:rsidR="001A2905" w:rsidRPr="0014639D">
        <w:rPr>
          <w:rFonts w:eastAsia="Times New Roman" w:cstheme="minorHAnsi"/>
          <w:b/>
          <w:sz w:val="24"/>
          <w:szCs w:val="24"/>
          <w:lang w:eastAsia="hr-HR"/>
        </w:rPr>
        <w:t xml:space="preserve">       </w:t>
      </w:r>
      <w:r w:rsidR="003A61F1">
        <w:rPr>
          <w:rFonts w:eastAsia="Times New Roman" w:cstheme="minorHAnsi"/>
          <w:b/>
          <w:sz w:val="24"/>
          <w:szCs w:val="24"/>
          <w:lang w:eastAsia="hr-HR"/>
        </w:rPr>
        <w:t xml:space="preserve">                   </w:t>
      </w:r>
    </w:p>
    <w:p w:rsidR="00E30FB0" w:rsidRPr="0014639D" w:rsidRDefault="00E30FB0" w:rsidP="00CF2973">
      <w:pPr>
        <w:rPr>
          <w:rFonts w:eastAsia="Times New Roman" w:cstheme="minorHAnsi"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9D041D" w:rsidRDefault="009D041D" w:rsidP="00C92215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sectPr w:rsidR="009D041D" w:rsidSect="009356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2854ED2"/>
    <w:multiLevelType w:val="hybridMultilevel"/>
    <w:tmpl w:val="7014538A"/>
    <w:lvl w:ilvl="0" w:tplc="436E3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F3116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973"/>
    <w:rsid w:val="001154DB"/>
    <w:rsid w:val="0014639D"/>
    <w:rsid w:val="001A2905"/>
    <w:rsid w:val="001A2E04"/>
    <w:rsid w:val="002374C6"/>
    <w:rsid w:val="0036607E"/>
    <w:rsid w:val="003A61F1"/>
    <w:rsid w:val="00517A95"/>
    <w:rsid w:val="00661F6E"/>
    <w:rsid w:val="00755725"/>
    <w:rsid w:val="00755795"/>
    <w:rsid w:val="00935643"/>
    <w:rsid w:val="009D041D"/>
    <w:rsid w:val="00B008A1"/>
    <w:rsid w:val="00C445EB"/>
    <w:rsid w:val="00C92215"/>
    <w:rsid w:val="00CF2973"/>
    <w:rsid w:val="00D82C7A"/>
    <w:rsid w:val="00E17E54"/>
    <w:rsid w:val="00E30FB0"/>
    <w:rsid w:val="00E8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E675"/>
  <w15:docId w15:val="{5C2EEDB4-F6BF-4FF0-AB7D-24743807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97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F29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F2973"/>
    <w:pPr>
      <w:ind w:left="720"/>
      <w:contextualSpacing/>
    </w:pPr>
  </w:style>
  <w:style w:type="table" w:styleId="Reetkatablice">
    <w:name w:val="Table Grid"/>
    <w:basedOn w:val="Obinatablica"/>
    <w:uiPriority w:val="59"/>
    <w:rsid w:val="00CF2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ipopis">
    <w:name w:val="Light List"/>
    <w:basedOn w:val="Obinatablica"/>
    <w:uiPriority w:val="61"/>
    <w:rsid w:val="00C9221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Reetkatablice1">
    <w:name w:val="Rešetka tablice1"/>
    <w:basedOn w:val="Obinatablica"/>
    <w:next w:val="Reetkatablice"/>
    <w:rsid w:val="009D0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Nika Gracin</cp:lastModifiedBy>
  <cp:revision>6</cp:revision>
  <cp:lastPrinted>2021-04-23T10:27:00Z</cp:lastPrinted>
  <dcterms:created xsi:type="dcterms:W3CDTF">2021-04-08T08:03:00Z</dcterms:created>
  <dcterms:modified xsi:type="dcterms:W3CDTF">2021-04-26T08:04:00Z</dcterms:modified>
</cp:coreProperties>
</file>